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20" w:type="dxa"/>
        <w:tblInd w:w="18" w:type="dxa"/>
        <w:tblLook w:val="01E0" w:firstRow="1" w:lastRow="1" w:firstColumn="1" w:lastColumn="1" w:noHBand="0" w:noVBand="0"/>
      </w:tblPr>
      <w:tblGrid>
        <w:gridCol w:w="3960"/>
        <w:gridCol w:w="5760"/>
      </w:tblGrid>
      <w:tr>
        <w:tc>
          <w:tcPr>
            <w:tcW w:w="3960" w:type="dxa"/>
          </w:tcPr>
          <w:p>
            <w:pPr>
              <w:jc w:val="center"/>
              <w:rPr>
                <w:rFonts w:cs="Times New Roman"/>
                <w:b/>
                <w:sz w:val="26"/>
              </w:rPr>
            </w:pPr>
            <w:r>
              <w:rPr>
                <w:rFonts w:cs="Times New Roman"/>
                <w:b/>
                <w:sz w:val="26"/>
              </w:rPr>
              <w:t>ỦY BAN NHÂN DÂN</w:t>
            </w:r>
          </w:p>
          <w:p>
            <w:pPr>
              <w:jc w:val="center"/>
              <w:rPr>
                <w:rFonts w:cs="Times New Roman"/>
                <w:b/>
                <w:sz w:val="26"/>
              </w:rPr>
            </w:pPr>
            <w:r>
              <w:rPr>
                <w:rFonts w:cs="Times New Roman"/>
                <w:b/>
                <w:sz w:val="26"/>
              </w:rPr>
              <w:t>XÃ KỲ KHANG</w:t>
            </w:r>
          </w:p>
          <w:p>
            <w:pPr>
              <w:jc w:val="center"/>
              <w:rPr>
                <w:rFonts w:cs="Times New Roman"/>
              </w:rPr>
            </w:pPr>
            <w:r>
              <w:rPr>
                <w:rFonts w:cs="Times New Roman"/>
                <w:noProof/>
              </w:rPr>
              <mc:AlternateContent>
                <mc:Choice Requires="wps">
                  <w:drawing>
                    <wp:anchor distT="0" distB="0" distL="114300" distR="114300" simplePos="0" relativeHeight="251659264" behindDoc="0" locked="0" layoutInCell="1" allowOverlap="1">
                      <wp:simplePos x="0" y="0"/>
                      <wp:positionH relativeFrom="column">
                        <wp:posOffset>950595</wp:posOffset>
                      </wp:positionH>
                      <wp:positionV relativeFrom="paragraph">
                        <wp:posOffset>3810</wp:posOffset>
                      </wp:positionV>
                      <wp:extent cx="464185" cy="0"/>
                      <wp:effectExtent l="0" t="0" r="1206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41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85pt,.3pt" to="111.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qCEHAIAADUEAAAOAAAAZHJzL2Uyb0RvYy54bWysU02P2yAQvVfqf0Dcs7YTJ02sOKvKTnrZ&#10;tpGy/QEEsI2KGQQkTlT1vxfIh7LtparqAx6YmcebN8Py+dRLdOTGClAlzp5SjLiiwIRqS/ztdTOa&#10;Y2QdUYxIULzEZ27x8+r9u+WgCz6GDiTjBnkQZYtBl7hzThdJYmnHe2KfQHPlnQ2Ynji/NW3CDBk8&#10;ei+TcZrOkgEM0wYot9af1hcnXkX8puHUfW0ayx2SJfbcXFxNXPdhTVZLUrSG6E7QKw3yDyx6IpS/&#10;9A5VE0fQwYg/oHpBDVho3BOFPoGmEZTHGnw1WfpbNbuOaB5r8eJYfZfJ/j9Y+uW4NUiwEk8wUqT3&#10;Ldo5Q0TbOVSBUl5AMGgSdBq0LXx4pbYmVEpPaqdfgH63SEHVEdXyyPf1rD1IFjKSNylhY7W/bT98&#10;BuZjyMFBFO3UmD5AejnQKfbmfO8NPzlE/WE+y7P5FCN6cyWkuOVpY90nDj0KRomlUEE1UpDji3WB&#10;ByluIeFYwUZIGTsvFRpKvJiOpzHBghQsOEOYNe2+kgYdSZid+MWivOcxzMBBsQjWccLWV9sRIS+2&#10;v1yqgOcr8XSu1mU4fizSxXq+nuejfDxbj/K0rkcfN1U+mm2yD9N6UldVnf0M1LK86ARjXAV2t0HN&#10;8r8bhOuTuYzYfVTvMiRv0aNenuztH0nHVobuXeZgD+y8NbcW+9mMwdd3FIb/ce/tx9e++gUAAP//&#10;AwBQSwMEFAAGAAgAAAAhABMWUJnZAAAABQEAAA8AAABkcnMvZG93bnJldi54bWxMj8FOwzAQRO9I&#10;/IO1SFwq6mBQgRCnQkBuXFpAXLfxkkTE6zR228DXsz3B8WlGs2+L5eR7tacxdoEtXM4zUMR1cB03&#10;Ft5eq4tbUDEhO+wDk4VvirAsT08KzF048Ir269QoGeGYo4U2pSHXOtYteYzzMBBL9hlGj0lwbLQb&#10;8SDjvtcmyxbaY8dyocWBHluqv9Y7byFW77Stfmb1LPu4agKZ7dPLM1p7fjY93INKNKW/Mhz1RR1K&#10;cdqEHbuoeuHruxupWliAktgYI59sjqjLQv+3L38BAAD//wMAUEsBAi0AFAAGAAgAAAAhALaDOJL+&#10;AAAA4QEAABMAAAAAAAAAAAAAAAAAAAAAAFtDb250ZW50X1R5cGVzXS54bWxQSwECLQAUAAYACAAA&#10;ACEAOP0h/9YAAACUAQAACwAAAAAAAAAAAAAAAAAvAQAAX3JlbHMvLnJlbHNQSwECLQAUAAYACAAA&#10;ACEAvMqghBwCAAA1BAAADgAAAAAAAAAAAAAAAAAuAgAAZHJzL2Uyb0RvYy54bWxQSwECLQAUAAYA&#10;CAAAACEAExZQmdkAAAAFAQAADwAAAAAAAAAAAAAAAAB2BAAAZHJzL2Rvd25yZXYueG1sUEsFBgAA&#10;AAAEAAQA8wAAAHwFAAAAAA==&#10;"/>
                  </w:pict>
                </mc:Fallback>
              </mc:AlternateContent>
            </w:r>
          </w:p>
          <w:p>
            <w:pPr>
              <w:jc w:val="center"/>
              <w:rPr>
                <w:rFonts w:cs="Times New Roman"/>
              </w:rPr>
            </w:pPr>
            <w:r>
              <w:rPr>
                <w:rFonts w:cs="Times New Roman"/>
              </w:rPr>
              <w:t xml:space="preserve">Số:    </w:t>
            </w:r>
            <w:r>
              <w:rPr>
                <w:rFonts w:cs="Times New Roman"/>
                <w:lang w:val="vi-VN"/>
              </w:rPr>
              <w:t xml:space="preserve"> </w:t>
            </w:r>
            <w:r>
              <w:rPr>
                <w:rFonts w:cs="Times New Roman"/>
              </w:rPr>
              <w:t xml:space="preserve">    /TB-UBND</w:t>
            </w:r>
          </w:p>
          <w:p>
            <w:pPr>
              <w:jc w:val="center"/>
              <w:rPr>
                <w:rFonts w:cs="Times New Roman"/>
              </w:rPr>
            </w:pPr>
          </w:p>
        </w:tc>
        <w:tc>
          <w:tcPr>
            <w:tcW w:w="5760" w:type="dxa"/>
          </w:tcPr>
          <w:p>
            <w:pPr>
              <w:jc w:val="center"/>
              <w:rPr>
                <w:rFonts w:cs="Times New Roman"/>
                <w:b/>
              </w:rPr>
            </w:pPr>
            <w:r>
              <w:rPr>
                <w:rFonts w:cs="Times New Roman"/>
                <w:b/>
                <w:sz w:val="26"/>
              </w:rPr>
              <w:t>CỘNG HÒA XÃ HỘI CHỦ NGHĨA VIỆT NAM</w:t>
            </w:r>
          </w:p>
          <w:p>
            <w:pPr>
              <w:jc w:val="center"/>
              <w:rPr>
                <w:rFonts w:cs="Times New Roman"/>
                <w:b/>
              </w:rPr>
            </w:pPr>
            <w:r>
              <w:rPr>
                <w:rFonts w:cs="Times New Roman"/>
                <w:b/>
              </w:rPr>
              <w:t>Độc lập - Tự do - Hạnh phúc</w:t>
            </w:r>
          </w:p>
          <w:p>
            <w:pPr>
              <w:rPr>
                <w:rFonts w:cs="Times New Roman"/>
              </w:rPr>
            </w:pPr>
            <w:r>
              <w:rPr>
                <w:rFonts w:cs="Times New Roman"/>
                <w:noProof/>
              </w:rPr>
              <mc:AlternateContent>
                <mc:Choice Requires="wps">
                  <w:drawing>
                    <wp:anchor distT="0" distB="0" distL="114300" distR="114300" simplePos="0" relativeHeight="251660288" behindDoc="0" locked="0" layoutInCell="1" allowOverlap="1">
                      <wp:simplePos x="0" y="0"/>
                      <wp:positionH relativeFrom="column">
                        <wp:posOffset>682727</wp:posOffset>
                      </wp:positionH>
                      <wp:positionV relativeFrom="paragraph">
                        <wp:posOffset>16683</wp:posOffset>
                      </wp:positionV>
                      <wp:extent cx="2161789"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178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75pt,1.3pt" to="223.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A91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DPptnTbI4RvfkSUt4SjXX+E9c9CkaFpVBBNlKS44vz&#10;gQgpbyHhWOm1kDK2Xio0VHg+yScxwWkpWHCGMGf3u1padCRheOIXqwLPY5jVB8UiWMcJW11tT4S8&#10;2HC5VAEPSgE6V+syHT/m6Xw1W82KUZFPV6MibZrRx3VdjKbr7GnSfGjqusl+BmpZUXaCMa4Cu9uk&#10;ZsXfTcL1zVxm7D6rdxmSt+hRLyB7+0fSsZehfZdB2Gl23thbj2E4Y/D1IYXpf9yD/fjcl78AAAD/&#10;/wMAUEsDBBQABgAIAAAAIQBDxKpw2wAAAAcBAAAPAAAAZHJzL2Rvd25yZXYueG1sTI7BTsMwEETv&#10;SPyDtUhcKmoTSgshToWA3LhQWnHdJksSEa/T2G0DX8/CBY5PM5p52XJ0nTrQEFrPFi6nBhRx6auW&#10;awvr1+LiBlSIyBV2nsnCJwVY5qcnGaaVP/ILHVaxVjLCIUULTYx9qnUoG3IYpr4nluzdDw6j4FDr&#10;asCjjLtOJ8bMtcOW5aHBnh4aKj9We2chFBvaFV+TcmLermpPye7x+QmtPT8b7+9ARRrjXxl+9EUd&#10;cnHa+j1XQXXCZnEtVQvJHJTks9niFtT2l3We6f/++TcAAAD//wMAUEsBAi0AFAAGAAgAAAAhALaD&#10;OJL+AAAA4QEAABMAAAAAAAAAAAAAAAAAAAAAAFtDb250ZW50X1R5cGVzXS54bWxQSwECLQAUAAYA&#10;CAAAACEAOP0h/9YAAACUAQAACwAAAAAAAAAAAAAAAAAvAQAAX3JlbHMvLnJlbHNQSwECLQAUAAYA&#10;CAAAACEAhGQPdR0CAAA2BAAADgAAAAAAAAAAAAAAAAAuAgAAZHJzL2Uyb0RvYy54bWxQSwECLQAU&#10;AAYACAAAACEAQ8SqcNsAAAAHAQAADwAAAAAAAAAAAAAAAAB3BAAAZHJzL2Rvd25yZXYueG1sUEsF&#10;BgAAAAAEAAQA8wAAAH8FAAAAAA==&#10;"/>
                  </w:pict>
                </mc:Fallback>
              </mc:AlternateContent>
            </w:r>
          </w:p>
          <w:p>
            <w:pPr>
              <w:jc w:val="center"/>
              <w:rPr>
                <w:rFonts w:cs="Times New Roman"/>
                <w:i/>
              </w:rPr>
            </w:pPr>
            <w:r>
              <w:rPr>
                <w:rFonts w:cs="Times New Roman"/>
                <w:i/>
              </w:rPr>
              <w:t>Kỳ Khang, ngày         tháng 6 năm 2026</w:t>
            </w:r>
          </w:p>
        </w:tc>
      </w:tr>
    </w:tbl>
    <w:p>
      <w:pPr>
        <w:jc w:val="center"/>
        <w:rPr>
          <w:rFonts w:cs="Times New Roman"/>
          <w:b/>
        </w:rPr>
      </w:pPr>
      <w:r>
        <w:rPr>
          <w:rFonts w:cs="Times New Roman"/>
          <w:b/>
        </w:rPr>
        <w:t>THÔNG BÁO</w:t>
      </w:r>
    </w:p>
    <w:p>
      <w:pPr>
        <w:jc w:val="center"/>
        <w:rPr>
          <w:rFonts w:cs="Times New Roman"/>
          <w:b/>
        </w:rPr>
      </w:pPr>
      <w:r>
        <w:rPr>
          <w:rFonts w:cs="Times New Roman"/>
          <w:b/>
        </w:rPr>
        <w:t xml:space="preserve">Về việc rà soát các thửa đất Nông nghiệp chưa được </w:t>
      </w:r>
    </w:p>
    <w:p>
      <w:pPr>
        <w:jc w:val="center"/>
        <w:rPr>
          <w:rFonts w:cs="Times New Roman"/>
          <w:b/>
        </w:rPr>
      </w:pPr>
      <w:r>
        <w:rPr>
          <w:rFonts w:cs="Times New Roman"/>
          <w:b/>
        </w:rPr>
        <w:t>cấp GCN trên địa bàn xã Kỳ Khang</w:t>
      </w:r>
    </w:p>
    <w:p>
      <w:pPr>
        <w:jc w:val="center"/>
        <w:rPr>
          <w:rFonts w:cs="Times New Roman"/>
          <w:b/>
          <w:sz w:val="26"/>
        </w:rPr>
      </w:pPr>
      <w:r>
        <w:rPr>
          <w:rFonts w:cs="Times New Roman"/>
          <w:noProof/>
        </w:rPr>
        <mc:AlternateContent>
          <mc:Choice Requires="wps">
            <w:drawing>
              <wp:anchor distT="0" distB="0" distL="114300" distR="114300" simplePos="0" relativeHeight="251662336" behindDoc="0" locked="0" layoutInCell="1" allowOverlap="1">
                <wp:simplePos x="0" y="0"/>
                <wp:positionH relativeFrom="column">
                  <wp:posOffset>2140585</wp:posOffset>
                </wp:positionH>
                <wp:positionV relativeFrom="paragraph">
                  <wp:posOffset>44450</wp:posOffset>
                </wp:positionV>
                <wp:extent cx="1488440" cy="0"/>
                <wp:effectExtent l="0" t="0" r="1651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8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55pt,3.5pt" to="285.7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bsLHAIAADY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mcYKdJB&#10;i/beEtG0HpVaKRBQW5QFnXrjcggv1c6GSulZ7c2zpt8dUrpsiWp45Pt6MQCShozkTUrYOAO3Hfov&#10;mkEMOXodRTvXtguQIAc6x95c7r3hZ48oHKbZYpFl0EI6+BKSD4nGOv+Z6w4Fo8BSqCAbycnp2flA&#10;hORDSDhWeiukjK2XCvUFXs6ms5jgtBQsOEOYs82hlBadSBie+MWqwPMYZvVRsQjWcsI2N9sTIa82&#10;XC5VwINSgM7Nuk7Hj+VkuVlsFtkom843o2xSVaNP2zIbzbfpx1n1oSrLKv0ZqKVZ3grGuArshklN&#10;s7+bhNubuc7YfVbvMiRv0aNeQHb4R9Kxl6F910E4aHbZ2aHHMJwx+PaQwvQ/7sF+fO7rXwAAAP//&#10;AwBQSwMEFAAGAAgAAAAhAJzWZg7cAAAABwEAAA8AAABkcnMvZG93bnJldi54bWxMj0FPg0AUhO8m&#10;/ofNM/HStAslFYMsjVG5ebFqen2FJxDZt5Tdtuiv99mLHiczmfkmX0+2V0cafefYQLyIQBFXru64&#10;MfD2Ws5vQfmAXGPvmAx8kYd1cXmRY1a7E7/QcRMaJSXsMzTQhjBkWvuqJYt+4QZi8T7caDGIHBtd&#10;j3iSctvrZRTdaIsdy0KLAz20VH1uDtaAL99pX37Pqlm0TRpHy/3j8xMac3013d+BCjSFvzD84gs6&#10;FMK0cweuveoNJEkaS9RAKpfEX6XxCtTurHWR6//8xQ8AAAD//wMAUEsBAi0AFAAGAAgAAAAhALaD&#10;OJL+AAAA4QEAABMAAAAAAAAAAAAAAAAAAAAAAFtDb250ZW50X1R5cGVzXS54bWxQSwECLQAUAAYA&#10;CAAAACEAOP0h/9YAAACUAQAACwAAAAAAAAAAAAAAAAAvAQAAX3JlbHMvLnJlbHNQSwECLQAUAAYA&#10;CAAAACEAzGG7CxwCAAA2BAAADgAAAAAAAAAAAAAAAAAuAgAAZHJzL2Uyb0RvYy54bWxQSwECLQAU&#10;AAYACAAAACEAnNZmDtwAAAAHAQAADwAAAAAAAAAAAAAAAAB2BAAAZHJzL2Rvd25yZXYueG1sUEsF&#10;BgAAAAAEAAQA8wAAAH8FAAAAAA==&#10;"/>
            </w:pict>
          </mc:Fallback>
        </mc:AlternateContent>
      </w:r>
      <w:r>
        <w:rPr>
          <w:rFonts w:cs="Times New Roman"/>
          <w:b/>
          <w:sz w:val="26"/>
        </w:rPr>
        <w:t xml:space="preserve"> </w:t>
      </w:r>
    </w:p>
    <w:p>
      <w:pPr>
        <w:jc w:val="center"/>
        <w:rPr>
          <w:rFonts w:cs="Times New Roman"/>
          <w:sz w:val="18"/>
          <w:szCs w:val="18"/>
        </w:rPr>
      </w:pPr>
    </w:p>
    <w:p>
      <w:pPr>
        <w:spacing w:line="276" w:lineRule="auto"/>
        <w:ind w:firstLine="720"/>
        <w:jc w:val="both"/>
        <w:rPr>
          <w:rFonts w:cs="Times New Roman"/>
        </w:rPr>
      </w:pPr>
      <w:r>
        <w:rPr>
          <w:rFonts w:cs="Times New Roman"/>
        </w:rPr>
        <w:t xml:space="preserve">Căn cứ </w:t>
      </w:r>
      <w:r>
        <w:t>Luật Đất đai số 31/2024/QH15 được sửa đổi, bổ sung một số điều bởi các Luật số 43/2024/QH15, số 47/2024/QH15, số 58/2024/QH15, số 71/2025/QH15, số 84/2025/QH15, số 93/2025/QH15, số 95/2025/QH15, số 146/2025/QH15 và số 147/2025/QH15;</w:t>
      </w:r>
    </w:p>
    <w:p>
      <w:pPr>
        <w:spacing w:line="276" w:lineRule="auto"/>
        <w:ind w:firstLine="720"/>
        <w:jc w:val="both"/>
        <w:rPr>
          <w:rFonts w:cs="Times New Roman"/>
        </w:rPr>
      </w:pPr>
      <w:r>
        <w:rPr>
          <w:lang w:val="vi-VN"/>
        </w:rPr>
        <w:t xml:space="preserve">Căn cứ chức năng, nhiệm vụ quản lý nhà nước về đất đai trên địa bàn xã; </w:t>
      </w:r>
      <w:r>
        <w:rPr>
          <w:rFonts w:cs="Times New Roman"/>
          <w:lang w:val="vi-VN"/>
        </w:rPr>
        <w:t xml:space="preserve">Thực hiện việc </w:t>
      </w:r>
      <w:r>
        <w:rPr>
          <w:rFonts w:cs="Times New Roman"/>
        </w:rPr>
        <w:t>rà soát, quản lý và sử dụng đất nông nghiệp của hộ gia đình, cá nhân trên địa bàn</w:t>
      </w:r>
      <w:r>
        <w:rPr>
          <w:rFonts w:cs="Times New Roman"/>
          <w:lang w:val="vi-VN"/>
        </w:rPr>
        <w:t xml:space="preserve"> chưa được cấp GCNQSD đất để đưa vào xây dựng kế hoạch cấp GCNQSD đất cho các hộ ổn định sản xuất nông nghiệp</w:t>
      </w:r>
      <w:r>
        <w:rPr>
          <w:rFonts w:cs="Times New Roman"/>
        </w:rPr>
        <w:t>;</w:t>
      </w:r>
      <w:r>
        <w:rPr>
          <w:rFonts w:cs="Times New Roman"/>
          <w:lang w:val="vi-VN"/>
        </w:rPr>
        <w:t xml:space="preserve"> n</w:t>
      </w:r>
      <w:r>
        <w:rPr>
          <w:rFonts w:cs="Times New Roman"/>
        </w:rPr>
        <w:t xml:space="preserve">hằm mục đích lập hồ sơ địa chính, thống kê đất đai và chấn chỉnh công tác quản lý, sử dụng đất đúng mục đích và quy định của pháp luật, Ủy ban nhân dân xã Kỳ Khang thông báo đến các tổ chức, hộ gia đình và cá nhân đang sử dụng đất nông nghiệp trên địa bàn được biết </w:t>
      </w:r>
      <w:r>
        <w:rPr>
          <w:rFonts w:cs="Times New Roman"/>
          <w:lang w:val="vi-VN"/>
        </w:rPr>
        <w:t xml:space="preserve">rà soát thống kê, đăng ký </w:t>
      </w:r>
      <w:r>
        <w:t>cụ thể như sau</w:t>
      </w:r>
      <w:r>
        <w:rPr>
          <w:rFonts w:cs="Times New Roman"/>
        </w:rPr>
        <w:t>:</w:t>
      </w:r>
    </w:p>
    <w:p>
      <w:pPr>
        <w:spacing w:line="276" w:lineRule="auto"/>
        <w:ind w:firstLine="720"/>
        <w:jc w:val="both"/>
        <w:rPr>
          <w:rFonts w:cs="Times New Roman"/>
          <w:b/>
          <w:bCs/>
        </w:rPr>
      </w:pPr>
      <w:r>
        <w:rPr>
          <w:rFonts w:cs="Times New Roman"/>
          <w:b/>
          <w:bCs/>
        </w:rPr>
        <w:t>1. Đối tượng và phạm vi rà soát</w:t>
      </w:r>
    </w:p>
    <w:p>
      <w:pPr>
        <w:spacing w:line="276" w:lineRule="auto"/>
        <w:ind w:firstLine="720"/>
        <w:jc w:val="both"/>
        <w:rPr>
          <w:rFonts w:cs="Times New Roman"/>
        </w:rPr>
      </w:pPr>
      <w:r>
        <w:rPr>
          <w:rFonts w:cs="Times New Roman"/>
        </w:rPr>
        <w:t>Tất cả các hộ gia đình, cá nhân hiện đang quản lý, sử dụng các thửa đất nông nghiệp (bao gồm cả đất trồng Lúa, đất trồng cây hàng năm, đất trồng cây lâu năm, đất nuôi trồng thủy sản) trên địa bàn xã Kỳ Khang nhưng chưa được cấp Giấy chứng nhận</w:t>
      </w:r>
      <w:r>
        <w:rPr>
          <w:rFonts w:cs="Times New Roman"/>
          <w:lang w:val="vi-VN"/>
        </w:rPr>
        <w:t xml:space="preserve"> QSD đất</w:t>
      </w:r>
      <w:r>
        <w:rPr>
          <w:rFonts w:cs="Times New Roman"/>
        </w:rPr>
        <w:t>;</w:t>
      </w:r>
    </w:p>
    <w:p>
      <w:pPr>
        <w:spacing w:line="276" w:lineRule="auto"/>
        <w:ind w:firstLine="720"/>
        <w:jc w:val="both"/>
        <w:rPr>
          <w:rFonts w:cs="Times New Roman"/>
          <w:b/>
          <w:lang w:val="vi-VN"/>
        </w:rPr>
      </w:pPr>
      <w:r>
        <w:rPr>
          <w:rFonts w:cs="Times New Roman"/>
          <w:b/>
        </w:rPr>
        <w:t>2</w:t>
      </w:r>
      <w:r>
        <w:rPr>
          <w:rFonts w:cs="Times New Roman"/>
          <w:b/>
          <w:lang w:val="vi-VN"/>
        </w:rPr>
        <w:t xml:space="preserve">. Thời gian, địa điểm: </w:t>
      </w:r>
    </w:p>
    <w:p>
      <w:pPr>
        <w:spacing w:line="276" w:lineRule="auto"/>
        <w:ind w:firstLine="720"/>
        <w:jc w:val="both"/>
        <w:rPr>
          <w:rFonts w:cs="Times New Roman"/>
          <w:lang w:val="vi-VN"/>
        </w:rPr>
      </w:pPr>
      <w:r>
        <w:rPr>
          <w:rFonts w:cs="Times New Roman"/>
          <w:lang w:val="vi-VN"/>
        </w:rPr>
        <w:t>- Thời gian:</w:t>
      </w:r>
      <w:r>
        <w:rPr>
          <w:rFonts w:cs="Times New Roman"/>
          <w:b/>
          <w:lang w:val="vi-VN"/>
        </w:rPr>
        <w:t xml:space="preserve"> </w:t>
      </w:r>
      <w:r>
        <w:rPr>
          <w:rFonts w:cs="Times New Roman"/>
          <w:lang w:val="vi-VN"/>
        </w:rPr>
        <w:t xml:space="preserve">Từ ngày ban hành thông báo đến hết </w:t>
      </w:r>
      <w:r>
        <w:rPr>
          <w:rFonts w:cs="Times New Roman"/>
          <w:b/>
          <w:lang w:val="vi-VN"/>
        </w:rPr>
        <w:t>ngày 20/06/2026</w:t>
      </w:r>
    </w:p>
    <w:p>
      <w:pPr>
        <w:spacing w:line="276" w:lineRule="auto"/>
        <w:ind w:firstLine="720"/>
        <w:jc w:val="both"/>
        <w:rPr>
          <w:rFonts w:cs="Times New Roman"/>
          <w:lang w:val="vi-VN"/>
        </w:rPr>
      </w:pPr>
      <w:r>
        <w:rPr>
          <w:rFonts w:cs="Times New Roman"/>
          <w:lang w:val="vi-VN"/>
        </w:rPr>
        <w:t>- Địa điểm: Tại nhà Văn hóa các thôn.</w:t>
      </w:r>
    </w:p>
    <w:p>
      <w:pPr>
        <w:spacing w:line="276" w:lineRule="auto"/>
        <w:ind w:firstLine="720"/>
        <w:jc w:val="both"/>
        <w:rPr>
          <w:rFonts w:cs="Times New Roman"/>
          <w:b/>
          <w:lang w:val="vi-VN"/>
        </w:rPr>
      </w:pPr>
      <w:r>
        <w:rPr>
          <w:rFonts w:cs="Times New Roman"/>
          <w:b/>
          <w:lang w:val="vi-VN"/>
        </w:rPr>
        <w:t xml:space="preserve">3. Trách nhiệm các phòng, ban và các thôn: </w:t>
      </w:r>
    </w:p>
    <w:p>
      <w:pPr>
        <w:spacing w:line="276" w:lineRule="auto"/>
        <w:ind w:firstLine="720"/>
        <w:jc w:val="both"/>
        <w:rPr>
          <w:rFonts w:cs="Times New Roman"/>
          <w:b/>
          <w:lang w:val="vi-VN"/>
        </w:rPr>
      </w:pPr>
      <w:r>
        <w:rPr>
          <w:rFonts w:cs="Times New Roman"/>
          <w:b/>
          <w:lang w:val="vi-VN"/>
        </w:rPr>
        <w:t>3.1 Phòng Kinh tế:</w:t>
      </w:r>
    </w:p>
    <w:p>
      <w:pPr>
        <w:spacing w:before="70" w:line="276" w:lineRule="auto"/>
        <w:ind w:firstLine="720"/>
        <w:jc w:val="both"/>
        <w:rPr>
          <w:b/>
          <w:color w:val="000000"/>
          <w:lang w:val="vi-VN"/>
        </w:rPr>
      </w:pPr>
      <w:r>
        <w:rPr>
          <w:lang w:val="vi-VN"/>
        </w:rPr>
        <w:t xml:space="preserve">- Tổng hợp danh sách và hồ sơ từ các thôn gửi lên, soát xét, đối chiếu các hồ sơ pháp lý liên quan, lập danh sách tham mưu Ủy ban nhân dân xã đối với </w:t>
      </w:r>
      <w:r>
        <w:rPr>
          <w:color w:val="000000"/>
          <w:lang w:val="vi-VN"/>
        </w:rPr>
        <w:t xml:space="preserve">các thửa đất đủ điều kiện xem xét cấp GCN trước ngày </w:t>
      </w:r>
      <w:r>
        <w:rPr>
          <w:b/>
          <w:color w:val="000000"/>
          <w:lang w:val="vi-VN"/>
        </w:rPr>
        <w:t>25/6/2026.</w:t>
      </w:r>
    </w:p>
    <w:p>
      <w:pPr>
        <w:spacing w:before="70" w:line="276" w:lineRule="auto"/>
        <w:ind w:firstLine="720"/>
        <w:jc w:val="both"/>
        <w:rPr>
          <w:color w:val="000000"/>
          <w:lang w:val="vi-VN"/>
        </w:rPr>
      </w:pPr>
      <w:r>
        <w:rPr>
          <w:color w:val="000000"/>
          <w:lang w:val="vi-VN"/>
        </w:rPr>
        <w:t>- Chủ trì, phối hợp các ban ngành, đơn vị liên quan xây dựng kế hoạch cấp GCNQSD đất nông nghiệp cho các thửa đất đủ điều kiện theo quy định hiện hành; đôn đốc các thôn thực hiện đúng tiến độ thời gian quy định.</w:t>
      </w:r>
    </w:p>
    <w:p>
      <w:pPr>
        <w:spacing w:before="70" w:line="276" w:lineRule="auto"/>
        <w:ind w:firstLine="720"/>
        <w:jc w:val="both"/>
        <w:rPr>
          <w:b/>
          <w:color w:val="000000"/>
          <w:lang w:val="vi-VN"/>
        </w:rPr>
      </w:pPr>
      <w:r>
        <w:rPr>
          <w:b/>
          <w:color w:val="000000"/>
          <w:lang w:val="vi-VN"/>
        </w:rPr>
        <w:t>3.2 Phòng Văn hóa - Xã hội:</w:t>
      </w:r>
    </w:p>
    <w:p>
      <w:pPr>
        <w:spacing w:line="276" w:lineRule="auto"/>
        <w:ind w:firstLine="720"/>
        <w:jc w:val="both"/>
        <w:rPr>
          <w:rFonts w:cs="Times New Roman"/>
          <w:lang w:val="vi-VN"/>
        </w:rPr>
      </w:pPr>
      <w:r>
        <w:rPr>
          <w:rFonts w:cs="Times New Roman"/>
          <w:lang w:val="vi-VN"/>
        </w:rPr>
        <w:lastRenderedPageBreak/>
        <w:t>- Phòng Văn hoá - Xã hội, Trung tâm dịch vụ tổng hợp đăng tải trên Cổng thông tin điện tử của xã và các trang mạng xã hội để nhân dân biết thực hiện.</w:t>
      </w:r>
    </w:p>
    <w:p>
      <w:pPr>
        <w:spacing w:before="70" w:line="276" w:lineRule="auto"/>
        <w:ind w:firstLine="720"/>
        <w:jc w:val="both"/>
        <w:rPr>
          <w:b/>
          <w:bCs/>
          <w:lang w:val="vi-VN"/>
        </w:rPr>
      </w:pPr>
      <w:r>
        <w:rPr>
          <w:b/>
          <w:bCs/>
          <w:lang w:val="vi-VN"/>
        </w:rPr>
        <w:t>3.3. Thôn trưởng các thôn</w:t>
      </w:r>
    </w:p>
    <w:p>
      <w:pPr>
        <w:spacing w:before="70" w:line="276" w:lineRule="auto"/>
        <w:ind w:firstLine="720"/>
        <w:jc w:val="both"/>
        <w:rPr>
          <w:bCs/>
          <w:color w:val="000000"/>
          <w:lang w:val="vi-VN"/>
        </w:rPr>
      </w:pPr>
      <w:r>
        <w:rPr>
          <w:bCs/>
          <w:color w:val="000000"/>
          <w:lang w:val="vi-VN"/>
        </w:rPr>
        <w:t xml:space="preserve">Thông báo </w:t>
      </w:r>
      <w:r>
        <w:rPr>
          <w:rFonts w:cs="Times New Roman"/>
          <w:lang w:val="vi-VN"/>
        </w:rPr>
        <w:t>trên hệ thông loa truyền thanh của các thôn</w:t>
      </w:r>
      <w:r>
        <w:rPr>
          <w:bCs/>
          <w:color w:val="000000"/>
          <w:lang w:val="vi-VN"/>
        </w:rPr>
        <w:t xml:space="preserve"> đến các Hộ gia đình, cá nhân được biết và kê khai; Chủ trì tiến hành kê khai, tổng hợp các thửa đất theo biểu gửi kèm, hoàn thành gửi về UBND xã qua phòng Kinh tế trước ngày </w:t>
      </w:r>
      <w:r>
        <w:rPr>
          <w:b/>
          <w:bCs/>
          <w:color w:val="000000"/>
          <w:lang w:val="vi-VN"/>
        </w:rPr>
        <w:t>21/06/2026;</w:t>
      </w:r>
    </w:p>
    <w:p>
      <w:pPr>
        <w:spacing w:before="70" w:line="276" w:lineRule="auto"/>
        <w:ind w:firstLine="720"/>
        <w:jc w:val="both"/>
        <w:rPr>
          <w:bCs/>
          <w:color w:val="000000"/>
          <w:lang w:val="vi-VN"/>
        </w:rPr>
      </w:pPr>
      <w:r>
        <w:rPr>
          <w:bCs/>
          <w:color w:val="000000"/>
          <w:lang w:val="vi-VN"/>
        </w:rPr>
        <w:t>Với các nội dung trên, Yêu cầu các phòng ngành đơn vị liên quan khẩn trương nghiêm túc thực hiện đúng thời gian quy định./.</w:t>
      </w:r>
    </w:p>
    <w:tbl>
      <w:tblPr>
        <w:tblW w:w="9652" w:type="dxa"/>
        <w:tblLook w:val="01E0" w:firstRow="1" w:lastRow="1" w:firstColumn="1" w:lastColumn="1" w:noHBand="0" w:noVBand="0"/>
      </w:tblPr>
      <w:tblGrid>
        <w:gridCol w:w="4962"/>
        <w:gridCol w:w="4690"/>
      </w:tblGrid>
      <w:tr>
        <w:trPr>
          <w:trHeight w:val="1597"/>
        </w:trPr>
        <w:tc>
          <w:tcPr>
            <w:tcW w:w="4962" w:type="dxa"/>
          </w:tcPr>
          <w:p>
            <w:pPr>
              <w:jc w:val="both"/>
              <w:rPr>
                <w:b/>
                <w:i/>
                <w:sz w:val="24"/>
                <w:szCs w:val="24"/>
                <w:lang w:val="vi-VN"/>
              </w:rPr>
            </w:pPr>
            <w:r>
              <w:rPr>
                <w:b/>
                <w:i/>
                <w:sz w:val="24"/>
                <w:szCs w:val="24"/>
                <w:lang w:val="vi-VN"/>
              </w:rPr>
              <w:t xml:space="preserve">Nơi nhận: </w:t>
            </w:r>
          </w:p>
          <w:p>
            <w:pPr>
              <w:jc w:val="both"/>
              <w:rPr>
                <w:sz w:val="22"/>
                <w:szCs w:val="22"/>
                <w:lang w:val="vi-VN"/>
              </w:rPr>
            </w:pPr>
            <w:r>
              <w:rPr>
                <w:sz w:val="22"/>
                <w:szCs w:val="22"/>
                <w:lang w:val="vi-VN"/>
              </w:rPr>
              <w:t xml:space="preserve">- Chủ tịch, các Phó Chủ tịch UBND xã; </w:t>
            </w:r>
          </w:p>
          <w:p>
            <w:pPr>
              <w:jc w:val="both"/>
              <w:rPr>
                <w:sz w:val="22"/>
                <w:szCs w:val="22"/>
                <w:lang w:val="vi-VN"/>
              </w:rPr>
            </w:pPr>
            <w:r>
              <w:rPr>
                <w:sz w:val="22"/>
                <w:szCs w:val="22"/>
                <w:lang w:val="vi-VN"/>
              </w:rPr>
              <w:t>- Phòng Kinh tế;</w:t>
            </w:r>
          </w:p>
          <w:p>
            <w:pPr>
              <w:jc w:val="both"/>
              <w:rPr>
                <w:rFonts w:cs="Times New Roman"/>
                <w:sz w:val="24"/>
                <w:szCs w:val="24"/>
                <w:lang w:val="vi-VN"/>
              </w:rPr>
            </w:pPr>
            <w:r>
              <w:rPr>
                <w:sz w:val="22"/>
                <w:szCs w:val="22"/>
                <w:lang w:val="vi-VN"/>
              </w:rPr>
              <w:t>- Lưu: VT.</w:t>
            </w:r>
          </w:p>
        </w:tc>
        <w:tc>
          <w:tcPr>
            <w:tcW w:w="4690" w:type="dxa"/>
          </w:tcPr>
          <w:p>
            <w:pPr>
              <w:jc w:val="center"/>
              <w:rPr>
                <w:rFonts w:cs="Times New Roman"/>
                <w:b/>
                <w:sz w:val="26"/>
                <w:lang w:val="vi-VN"/>
              </w:rPr>
            </w:pPr>
            <w:r>
              <w:rPr>
                <w:rFonts w:cs="Times New Roman"/>
                <w:b/>
                <w:sz w:val="26"/>
                <w:lang w:val="vi-VN"/>
              </w:rPr>
              <w:t>TM. ỦY BAN NHÂN DÂN</w:t>
            </w:r>
          </w:p>
          <w:p>
            <w:pPr>
              <w:jc w:val="center"/>
              <w:rPr>
                <w:rFonts w:cs="Times New Roman"/>
                <w:b/>
                <w:sz w:val="26"/>
                <w:lang w:val="vi-VN"/>
              </w:rPr>
            </w:pPr>
            <w:r>
              <w:rPr>
                <w:rFonts w:cs="Times New Roman"/>
                <w:b/>
                <w:sz w:val="26"/>
                <w:lang w:val="vi-VN"/>
              </w:rPr>
              <w:t>KT.CHỦ TỊCH</w:t>
            </w:r>
          </w:p>
          <w:p>
            <w:pPr>
              <w:jc w:val="center"/>
              <w:rPr>
                <w:rFonts w:cs="Times New Roman"/>
                <w:b/>
                <w:sz w:val="26"/>
                <w:lang w:val="vi-VN"/>
              </w:rPr>
            </w:pPr>
            <w:r>
              <w:rPr>
                <w:rFonts w:cs="Times New Roman"/>
                <w:b/>
                <w:sz w:val="26"/>
                <w:lang w:val="vi-VN"/>
              </w:rPr>
              <w:t>PHÓ CHỦ TỊCH</w:t>
            </w:r>
          </w:p>
          <w:p>
            <w:pPr>
              <w:jc w:val="center"/>
              <w:rPr>
                <w:rFonts w:cs="Times New Roman"/>
                <w:b/>
                <w:sz w:val="26"/>
                <w:lang w:val="vi-VN"/>
              </w:rPr>
            </w:pPr>
          </w:p>
          <w:p>
            <w:pPr>
              <w:jc w:val="center"/>
              <w:rPr>
                <w:rFonts w:cs="Times New Roman"/>
                <w:b/>
                <w:lang w:val="vi-VN"/>
              </w:rPr>
            </w:pPr>
          </w:p>
          <w:p>
            <w:pPr>
              <w:jc w:val="center"/>
              <w:rPr>
                <w:rFonts w:cs="Times New Roman"/>
                <w:b/>
                <w:lang w:val="vi-VN"/>
              </w:rPr>
            </w:pPr>
          </w:p>
          <w:p>
            <w:pPr>
              <w:jc w:val="center"/>
              <w:rPr>
                <w:rFonts w:cs="Times New Roman"/>
                <w:b/>
                <w:sz w:val="10"/>
                <w:lang w:val="vi-VN"/>
              </w:rPr>
            </w:pPr>
          </w:p>
          <w:p>
            <w:pPr>
              <w:jc w:val="center"/>
              <w:rPr>
                <w:rFonts w:cs="Times New Roman"/>
                <w:b/>
                <w:lang w:val="vi-VN"/>
              </w:rPr>
            </w:pPr>
          </w:p>
          <w:p>
            <w:pPr>
              <w:jc w:val="center"/>
              <w:rPr>
                <w:rFonts w:cs="Times New Roman"/>
                <w:b/>
                <w:lang w:val="vi-VN"/>
              </w:rPr>
            </w:pPr>
            <w:r>
              <w:rPr>
                <w:rFonts w:cs="Times New Roman"/>
                <w:b/>
                <w:lang w:val="vi-VN"/>
              </w:rPr>
              <w:t>Nguyễn Giang Đông</w:t>
            </w:r>
          </w:p>
        </w:tc>
      </w:tr>
    </w:tbl>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pPr>
    </w:p>
    <w:p>
      <w:pPr>
        <w:rPr>
          <w:lang w:val="vi-VN"/>
        </w:rPr>
        <w:sectPr>
          <w:pgSz w:w="11907" w:h="16840" w:code="9"/>
          <w:pgMar w:top="1134" w:right="1134" w:bottom="1134" w:left="1701" w:header="397" w:footer="397" w:gutter="0"/>
          <w:cols w:space="720"/>
          <w:docGrid w:linePitch="381"/>
        </w:sectPr>
      </w:pPr>
    </w:p>
    <w:p>
      <w:pPr>
        <w:rPr>
          <w:b/>
          <w:lang w:val="vi-VN"/>
        </w:rPr>
      </w:pPr>
      <w:r>
        <w:rPr>
          <w:b/>
          <w:lang w:val="vi-VN"/>
        </w:rPr>
        <w:lastRenderedPageBreak/>
        <w:t xml:space="preserve">  Thôn</w:t>
      </w:r>
      <w:r>
        <w:rPr>
          <w:b/>
          <w:sz w:val="16"/>
          <w:lang w:val="vi-VN"/>
        </w:rPr>
        <w:t>...........................................,</w:t>
      </w:r>
      <w:r>
        <w:rPr>
          <w:b/>
          <w:lang w:val="vi-VN"/>
        </w:rPr>
        <w:t xml:space="preserve"> xã Kỳ Khang</w:t>
      </w:r>
    </w:p>
    <w:p>
      <w:pPr>
        <w:jc w:val="center"/>
        <w:rPr>
          <w:b/>
          <w:lang w:val="vi-VN"/>
        </w:rPr>
      </w:pPr>
      <w:r>
        <w:rPr>
          <w:b/>
          <w:lang w:val="vi-VN"/>
        </w:rPr>
        <w:t>DANH SÁCH RÀ SOÁT ĐẤT NÔNG NGHIỆP</w:t>
      </w:r>
    </w:p>
    <w:p>
      <w:pPr>
        <w:jc w:val="center"/>
        <w:rPr>
          <w:b/>
          <w:lang w:val="vi-VN"/>
        </w:rPr>
      </w:pPr>
      <w:r>
        <w:rPr>
          <w:b/>
          <w:lang w:val="vi-VN"/>
        </w:rPr>
        <w:t>CHƯA ĐƯỢC CẤP GIẤY CHỨNG NHẬN QSD ĐẤT</w:t>
      </w:r>
    </w:p>
    <w:p>
      <w:pPr>
        <w:jc w:val="center"/>
        <w:rPr>
          <w:lang w:val="vi-VN"/>
        </w:rPr>
      </w:pPr>
      <w:r>
        <w:rPr>
          <w:noProof/>
        </w:rPr>
        <mc:AlternateContent>
          <mc:Choice Requires="wps">
            <w:drawing>
              <wp:anchor distT="0" distB="0" distL="114300" distR="114300" simplePos="0" relativeHeight="251663360" behindDoc="0" locked="0" layoutInCell="1" allowOverlap="1">
                <wp:simplePos x="0" y="0"/>
                <wp:positionH relativeFrom="column">
                  <wp:posOffset>3563153</wp:posOffset>
                </wp:positionH>
                <wp:positionV relativeFrom="paragraph">
                  <wp:posOffset>13267</wp:posOffset>
                </wp:positionV>
                <wp:extent cx="2243890" cy="24063"/>
                <wp:effectExtent l="0" t="0" r="23495" b="33655"/>
                <wp:wrapNone/>
                <wp:docPr id="1" name="Straight Connector 1"/>
                <wp:cNvGraphicFramePr/>
                <a:graphic xmlns:a="http://schemas.openxmlformats.org/drawingml/2006/main">
                  <a:graphicData uri="http://schemas.microsoft.com/office/word/2010/wordprocessingShape">
                    <wps:wsp>
                      <wps:cNvCnPr/>
                      <wps:spPr>
                        <a:xfrm>
                          <a:off x="0" y="0"/>
                          <a:ext cx="2243890" cy="2406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55pt,1.05pt" to="457.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TEugEAALsDAAAOAAAAZHJzL2Uyb0RvYy54bWysU01v1DAQvSPxHyzf2WTTqirRZnvYCi4I&#10;VpT+ANexNxa2xxqbTfbfM3Z2UwQIoaoXxx/vzcx7M9ncTc6yo8JowHd8vao5U15Cb/yh44/fPry7&#10;5Swm4XthwauOn1Tkd9u3bzZjaFUDA9heIaMgPrZj6PiQUmirKspBORFXEJSnRw3oRKIjHqoexUjR&#10;na2aur6pRsA+IEgVI93ez498W+JrrWT6onVUidmOU22prFjWp7xW241oDyjCYOS5DPGCKpwwnpIu&#10;oe5FEuwHmj9COSMRIui0kuAq0NpIVTSQmnX9m5qHQQRVtJA5MSw2xdcLKz8f98hMT73jzAtHLXpI&#10;KMxhSGwH3pOBgGydfRpDbAm+83s8n2LYYxY9aXT5S3LYVLw9Ld6qKTFJl01zfXX7nlog6a25rm+u&#10;cszqmRwwpo8KHMubjlvjs3TRiuOnmGboBUK8XMycvuzSyaoMtv6r0iSHEq4LuwyS2llkR0Ej0H8v&#10;UihtQWaKNtYupPrfpDM201QZrv8lLuiSEXxaiM54wL9lTdOlVD3jL6pnrVn2E/Sn0oxiB01IMfQ8&#10;zXkEfz0X+vM/t/0JAAD//wMAUEsDBBQABgAIAAAAIQDQAeyO3QAAAAcBAAAPAAAAZHJzL2Rvd25y&#10;ZXYueG1sTI7LTsMwEEX3SP0Ha5DYUScVfYU4VcVjBYs0sGDpxkMSNR5HsZsEvp5h1a5GV+fqzkl3&#10;k23FgL1vHCmI5xEIpNKZhioFnx+v9xsQPmgyunWECn7Qwy6b3aQ6MW6kAw5FqASPkE+0gjqELpHS&#10;lzVa7eeuQ2L27XqrA8e+kqbXI4/bVi6iaCWtbog/1LrDpxrLU3G2CtYvb0Xejc/vv7lcyzwfXNic&#10;vpS6u532jyACTuFShn99VoeMnY7uTMaLVsFyFcdcVbDgw3wbPyxBHBlsQWapvPbP/gAAAP//AwBQ&#10;SwECLQAUAAYACAAAACEAtoM4kv4AAADhAQAAEwAAAAAAAAAAAAAAAAAAAAAAW0NvbnRlbnRfVHlw&#10;ZXNdLnhtbFBLAQItABQABgAIAAAAIQA4/SH/1gAAAJQBAAALAAAAAAAAAAAAAAAAAC8BAABfcmVs&#10;cy8ucmVsc1BLAQItABQABgAIAAAAIQBPH1TEugEAALsDAAAOAAAAAAAAAAAAAAAAAC4CAABkcnMv&#10;ZTJvRG9jLnhtbFBLAQItABQABgAIAAAAIQDQAeyO3QAAAAcBAAAPAAAAAAAAAAAAAAAAABQEAABk&#10;cnMvZG93bnJldi54bWxQSwUGAAAAAAQABADzAAAAHgUAAAAA&#10;" strokecolor="black [3040]"/>
            </w:pict>
          </mc:Fallback>
        </mc:AlternateContent>
      </w:r>
    </w:p>
    <w:p>
      <w:pPr>
        <w:rPr>
          <w:lang w:val="vi-VN"/>
        </w:rPr>
      </w:pPr>
    </w:p>
    <w:tbl>
      <w:tblPr>
        <w:tblStyle w:val="TableGrid"/>
        <w:tblW w:w="14458" w:type="dxa"/>
        <w:tblInd w:w="279" w:type="dxa"/>
        <w:tblLook w:val="04A0" w:firstRow="1" w:lastRow="0" w:firstColumn="1" w:lastColumn="0" w:noHBand="0" w:noVBand="1"/>
      </w:tblPr>
      <w:tblGrid>
        <w:gridCol w:w="704"/>
        <w:gridCol w:w="3690"/>
        <w:gridCol w:w="1134"/>
        <w:gridCol w:w="1134"/>
        <w:gridCol w:w="1701"/>
        <w:gridCol w:w="4678"/>
        <w:gridCol w:w="1417"/>
      </w:tblGrid>
      <w:tr>
        <w:tc>
          <w:tcPr>
            <w:tcW w:w="704" w:type="dxa"/>
          </w:tcPr>
          <w:p>
            <w:pPr>
              <w:jc w:val="center"/>
              <w:rPr>
                <w:b/>
                <w:lang w:val="vi-VN"/>
              </w:rPr>
            </w:pPr>
            <w:r>
              <w:rPr>
                <w:b/>
                <w:lang w:val="vi-VN"/>
              </w:rPr>
              <w:t>TT</w:t>
            </w:r>
          </w:p>
        </w:tc>
        <w:tc>
          <w:tcPr>
            <w:tcW w:w="3690" w:type="dxa"/>
          </w:tcPr>
          <w:p>
            <w:pPr>
              <w:jc w:val="center"/>
              <w:rPr>
                <w:b/>
                <w:lang w:val="vi-VN"/>
              </w:rPr>
            </w:pPr>
            <w:r>
              <w:rPr>
                <w:b/>
                <w:lang w:val="vi-VN"/>
              </w:rPr>
              <w:t>Họ tên chủ sử Dụng đất</w:t>
            </w:r>
          </w:p>
        </w:tc>
        <w:tc>
          <w:tcPr>
            <w:tcW w:w="1134" w:type="dxa"/>
          </w:tcPr>
          <w:p>
            <w:pPr>
              <w:jc w:val="center"/>
              <w:rPr>
                <w:b/>
                <w:lang w:val="vi-VN"/>
              </w:rPr>
            </w:pPr>
            <w:r>
              <w:rPr>
                <w:b/>
                <w:lang w:val="vi-VN"/>
              </w:rPr>
              <w:t>Số</w:t>
            </w:r>
          </w:p>
          <w:p>
            <w:pPr>
              <w:jc w:val="center"/>
              <w:rPr>
                <w:b/>
                <w:lang w:val="vi-VN"/>
              </w:rPr>
            </w:pPr>
            <w:r>
              <w:rPr>
                <w:b/>
                <w:lang w:val="vi-VN"/>
              </w:rPr>
              <w:t xml:space="preserve"> thửa</w:t>
            </w:r>
          </w:p>
        </w:tc>
        <w:tc>
          <w:tcPr>
            <w:tcW w:w="1134" w:type="dxa"/>
          </w:tcPr>
          <w:p>
            <w:pPr>
              <w:jc w:val="center"/>
              <w:rPr>
                <w:b/>
                <w:lang w:val="vi-VN"/>
              </w:rPr>
            </w:pPr>
            <w:r>
              <w:rPr>
                <w:b/>
                <w:lang w:val="vi-VN"/>
              </w:rPr>
              <w:t>Số tờ bản đồ</w:t>
            </w:r>
          </w:p>
        </w:tc>
        <w:tc>
          <w:tcPr>
            <w:tcW w:w="1701" w:type="dxa"/>
          </w:tcPr>
          <w:p>
            <w:pPr>
              <w:jc w:val="center"/>
              <w:rPr>
                <w:b/>
                <w:lang w:val="vi-VN"/>
              </w:rPr>
            </w:pPr>
            <w:r>
              <w:rPr>
                <w:b/>
                <w:lang w:val="vi-VN"/>
              </w:rPr>
              <w:t xml:space="preserve">Diện </w:t>
            </w:r>
          </w:p>
          <w:p>
            <w:pPr>
              <w:jc w:val="center"/>
              <w:rPr>
                <w:b/>
                <w:lang w:val="vi-VN"/>
              </w:rPr>
            </w:pPr>
            <w:r>
              <w:rPr>
                <w:b/>
                <w:lang w:val="vi-VN"/>
              </w:rPr>
              <w:t>tích</w:t>
            </w:r>
          </w:p>
        </w:tc>
        <w:tc>
          <w:tcPr>
            <w:tcW w:w="4678" w:type="dxa"/>
          </w:tcPr>
          <w:p>
            <w:pPr>
              <w:jc w:val="center"/>
              <w:rPr>
                <w:b/>
                <w:lang w:val="vi-VN"/>
              </w:rPr>
            </w:pPr>
            <w:r>
              <w:rPr>
                <w:b/>
                <w:lang w:val="vi-VN"/>
              </w:rPr>
              <w:t>Địa chỉ xứ đồng</w:t>
            </w:r>
          </w:p>
        </w:tc>
        <w:tc>
          <w:tcPr>
            <w:tcW w:w="1417" w:type="dxa"/>
          </w:tcPr>
          <w:p>
            <w:pPr>
              <w:jc w:val="center"/>
              <w:rPr>
                <w:b/>
                <w:lang w:val="vi-VN"/>
              </w:rPr>
            </w:pPr>
            <w:r>
              <w:rPr>
                <w:b/>
                <w:lang w:val="vi-VN"/>
              </w:rPr>
              <w:t>Ghi chú</w:t>
            </w: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bookmarkStart w:id="0" w:name="_GoBack"/>
            <w:bookmarkEnd w:id="0"/>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r>
        <w:tc>
          <w:tcPr>
            <w:tcW w:w="704" w:type="dxa"/>
          </w:tcPr>
          <w:p>
            <w:pPr>
              <w:rPr>
                <w:sz w:val="32"/>
                <w:lang w:val="vi-VN"/>
              </w:rPr>
            </w:pPr>
          </w:p>
        </w:tc>
        <w:tc>
          <w:tcPr>
            <w:tcW w:w="3690" w:type="dxa"/>
          </w:tcPr>
          <w:p>
            <w:pPr>
              <w:rPr>
                <w:sz w:val="32"/>
                <w:lang w:val="vi-VN"/>
              </w:rPr>
            </w:pPr>
          </w:p>
        </w:tc>
        <w:tc>
          <w:tcPr>
            <w:tcW w:w="1134" w:type="dxa"/>
          </w:tcPr>
          <w:p>
            <w:pPr>
              <w:rPr>
                <w:sz w:val="32"/>
                <w:lang w:val="vi-VN"/>
              </w:rPr>
            </w:pPr>
          </w:p>
        </w:tc>
        <w:tc>
          <w:tcPr>
            <w:tcW w:w="1134" w:type="dxa"/>
          </w:tcPr>
          <w:p>
            <w:pPr>
              <w:rPr>
                <w:sz w:val="32"/>
                <w:lang w:val="vi-VN"/>
              </w:rPr>
            </w:pPr>
          </w:p>
        </w:tc>
        <w:tc>
          <w:tcPr>
            <w:tcW w:w="1701" w:type="dxa"/>
          </w:tcPr>
          <w:p>
            <w:pPr>
              <w:rPr>
                <w:sz w:val="32"/>
                <w:lang w:val="vi-VN"/>
              </w:rPr>
            </w:pPr>
          </w:p>
        </w:tc>
        <w:tc>
          <w:tcPr>
            <w:tcW w:w="4678" w:type="dxa"/>
          </w:tcPr>
          <w:p>
            <w:pPr>
              <w:rPr>
                <w:sz w:val="32"/>
                <w:lang w:val="vi-VN"/>
              </w:rPr>
            </w:pPr>
          </w:p>
        </w:tc>
        <w:tc>
          <w:tcPr>
            <w:tcW w:w="1417" w:type="dxa"/>
          </w:tcPr>
          <w:p>
            <w:pPr>
              <w:rPr>
                <w:sz w:val="32"/>
                <w:lang w:val="vi-VN"/>
              </w:rPr>
            </w:pPr>
          </w:p>
        </w:tc>
      </w:tr>
    </w:tbl>
    <w:p>
      <w:pPr>
        <w:rPr>
          <w:sz w:val="12"/>
          <w:lang w:val="vi-VN"/>
        </w:rPr>
      </w:pPr>
    </w:p>
    <w:p>
      <w:pPr>
        <w:rPr>
          <w:lang w:val="vi-VN"/>
        </w:rPr>
      </w:pPr>
      <w:r>
        <w:rPr>
          <w:lang w:val="vi-VN"/>
        </w:rPr>
        <w:t xml:space="preserve">  </w:t>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b/>
          <w:lang w:val="vi-VN"/>
        </w:rPr>
        <w:t xml:space="preserve">    </w:t>
      </w:r>
      <w:r>
        <w:rPr>
          <w:b/>
          <w:i/>
          <w:lang w:val="vi-VN"/>
        </w:rPr>
        <w:t>Ngày        tháng        năm 2026</w:t>
      </w:r>
      <w:r>
        <w:rPr>
          <w:lang w:val="vi-VN"/>
        </w:rPr>
        <w:t xml:space="preserve">                                                           </w:t>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lang w:val="vi-VN"/>
        </w:rPr>
        <w:tab/>
      </w:r>
      <w:r>
        <w:rPr>
          <w:b/>
          <w:lang w:val="vi-VN"/>
        </w:rPr>
        <w:t xml:space="preserve">  Người lập</w:t>
      </w:r>
    </w:p>
    <w:sectPr>
      <w:pgSz w:w="16840" w:h="11907" w:orient="landscape" w:code="9"/>
      <w:pgMar w:top="851" w:right="1134" w:bottom="568" w:left="1134" w:header="397" w:footer="397"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3"/>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revisionView w:inkAnnotations="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B31CE36-5310-48A2-BD1D-BAE271CD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eastAsia="Times New Roman"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eastAsia="Times New Roman" w:cs="Arial"/>
      <w:sz w:val="28"/>
      <w:szCs w:val="28"/>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imes New Roman" w:cs="Arial"/>
      <w:sz w:val="28"/>
      <w:szCs w:val="28"/>
    </w:rPr>
  </w:style>
  <w:style w:type="paragraph" w:styleId="ListParagraph">
    <w:name w:val="List Paragraph"/>
    <w:basedOn w:val="Normal"/>
    <w:uiPriority w:val="34"/>
    <w:qFormat/>
    <w:pPr>
      <w:ind w:left="720"/>
      <w:contextualSpacing/>
    </w:pPr>
  </w:style>
  <w:style w:type="character" w:customStyle="1" w:styleId="fontstyle01">
    <w:name w:val="fontstyle01"/>
    <w:basedOn w:val="DefaultParagraphFont"/>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Pr>
      <w:rFonts w:ascii="TimesNewRomanPS-BoldMT" w:hAnsi="TimesNewRomanPS-BoldMT" w:hint="default"/>
      <w:b/>
      <w:bCs/>
      <w:i w:val="0"/>
      <w:iCs w:val="0"/>
      <w:color w:val="000000"/>
      <w:sz w:val="28"/>
      <w:szCs w:val="2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cs="Arial"/>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9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3</Pages>
  <Words>482</Words>
  <Characters>2753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CMS</dc:creator>
  <cp:lastModifiedBy>LENOVO</cp:lastModifiedBy>
  <cp:revision>40</cp:revision>
  <cp:lastPrinted>2026-05-25T02:21:00Z</cp:lastPrinted>
  <dcterms:created xsi:type="dcterms:W3CDTF">2026-05-25T02:06:00Z</dcterms:created>
  <dcterms:modified xsi:type="dcterms:W3CDTF">2026-06-13T01:34:00Z</dcterms:modified>
</cp:coreProperties>
</file>